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A0" w:rsidRPr="006250A0" w:rsidRDefault="006250A0" w:rsidP="00625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ВАКЦИНАЦИЯ ОТ COVID 19 В РАЙОНЕ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С 15 февраля 2021 года в районе начато проведение вакцинации против 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 xml:space="preserve"> инфекции вызываемой вирусом SARS –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 xml:space="preserve"> -2/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 xml:space="preserve"> инфекции,</w:t>
      </w:r>
      <w:r>
        <w:rPr>
          <w:rFonts w:ascii="Times New Roman" w:hAnsi="Times New Roman" w:cs="Times New Roman"/>
          <w:sz w:val="28"/>
          <w:szCs w:val="28"/>
        </w:rPr>
        <w:t xml:space="preserve"> вызываемой вирусом SARS-CoV-2 </w:t>
      </w:r>
      <w:r w:rsidRPr="006250A0">
        <w:rPr>
          <w:rFonts w:ascii="Times New Roman" w:hAnsi="Times New Roman" w:cs="Times New Roman"/>
          <w:sz w:val="28"/>
          <w:szCs w:val="28"/>
        </w:rPr>
        <w:t>в районе в настоящее время применяет</w:t>
      </w:r>
      <w:r>
        <w:rPr>
          <w:rFonts w:ascii="Times New Roman" w:hAnsi="Times New Roman" w:cs="Times New Roman"/>
          <w:sz w:val="28"/>
          <w:szCs w:val="28"/>
        </w:rPr>
        <w:t>ся вакцина двух производителей: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Гам –КОВИД-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 xml:space="preserve">, комбинированная векторная, страна производитель Российская Федерация (ФГБУ «НИЦЭМ им. Н.Ф. 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Гама</w:t>
      </w:r>
      <w:r>
        <w:rPr>
          <w:rFonts w:ascii="Times New Roman" w:hAnsi="Times New Roman" w:cs="Times New Roman"/>
          <w:sz w:val="28"/>
          <w:szCs w:val="28"/>
        </w:rPr>
        <w:t>леи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Минздрава России);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VERO 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>, инактивированная, стана производитель Китай, Пекинский ин</w:t>
      </w:r>
      <w:r>
        <w:rPr>
          <w:rFonts w:ascii="Times New Roman" w:hAnsi="Times New Roman" w:cs="Times New Roman"/>
          <w:sz w:val="28"/>
          <w:szCs w:val="28"/>
        </w:rPr>
        <w:t>ститут биологических продуктов.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В Республике Беларусь составлен Национальный план мероприятий по вакцинации против COVID-19 на 2021 — 2022 годы. В плане определена тактика проведения вакцинации (последовательное включение в кампанию вакци</w:t>
      </w:r>
      <w:r>
        <w:rPr>
          <w:rFonts w:ascii="Times New Roman" w:hAnsi="Times New Roman" w:cs="Times New Roman"/>
          <w:sz w:val="28"/>
          <w:szCs w:val="28"/>
        </w:rPr>
        <w:t>нации конкретных контингентов).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В первом этапе прививаются медицинские и фармацевтические работники, работники учреждений социального обслуживания населения и учреждений образования. Лица старше 18 лет, проживающие в учреждениях с кру</w:t>
      </w:r>
      <w:r>
        <w:rPr>
          <w:rFonts w:ascii="Times New Roman" w:hAnsi="Times New Roman" w:cs="Times New Roman"/>
          <w:sz w:val="28"/>
          <w:szCs w:val="28"/>
        </w:rPr>
        <w:t>глосуточным режимом пребывания.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Второй этап – лица в возрасте 61 год и старше, лица с хроническими заболеваниями, другие лица, имеющие рис</w:t>
      </w:r>
      <w:r>
        <w:rPr>
          <w:rFonts w:ascii="Times New Roman" w:hAnsi="Times New Roman" w:cs="Times New Roman"/>
          <w:sz w:val="28"/>
          <w:szCs w:val="28"/>
        </w:rPr>
        <w:t>к тяжелого течения заболевания;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Третий этап – лица, имеющие более высокий риск заражения инфекцией COVID — 19 по сравнению с остальным населением в связи с их профессиональной деятельностью (работники торговли, общественного питания, бытового обслуживания, учреждения культуры, спортивных учреждений), работники государственных органов, обеспечивающих безопасность </w:t>
      </w:r>
      <w:r>
        <w:rPr>
          <w:rFonts w:ascii="Times New Roman" w:hAnsi="Times New Roman" w:cs="Times New Roman"/>
          <w:sz w:val="28"/>
          <w:szCs w:val="28"/>
        </w:rPr>
        <w:t>и жизнедеятельность населения).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Четвер</w:t>
      </w:r>
      <w:r>
        <w:rPr>
          <w:rFonts w:ascii="Times New Roman" w:hAnsi="Times New Roman" w:cs="Times New Roman"/>
          <w:sz w:val="28"/>
          <w:szCs w:val="28"/>
        </w:rPr>
        <w:t>тый этап — остальное население.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В текущий момент проводится вакцинация по первому этапу, однако с апреля 2021 года заявлено о массовой вакцинации населения. Для формирования коллективного иммунитета необходимо привить 60-70% населени</w:t>
      </w:r>
      <w:r>
        <w:rPr>
          <w:rFonts w:ascii="Times New Roman" w:hAnsi="Times New Roman" w:cs="Times New Roman"/>
          <w:sz w:val="28"/>
          <w:szCs w:val="28"/>
        </w:rPr>
        <w:t>я (это около 10 тысяч человек).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Записаться на проведение вакцинации против 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 xml:space="preserve"> инфекции можно в учреждении здравоох</w:t>
      </w:r>
      <w:r>
        <w:rPr>
          <w:rFonts w:ascii="Times New Roman" w:hAnsi="Times New Roman" w:cs="Times New Roman"/>
          <w:sz w:val="28"/>
          <w:szCs w:val="28"/>
        </w:rPr>
        <w:t>ранения по месту жительства.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Перед проведением вак</w:t>
      </w:r>
      <w:r>
        <w:rPr>
          <w:rFonts w:ascii="Times New Roman" w:hAnsi="Times New Roman" w:cs="Times New Roman"/>
          <w:sz w:val="28"/>
          <w:szCs w:val="28"/>
        </w:rPr>
        <w:t>цинации необходимо обязательно: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медицинский осмотр врача – специалиста, который определяет отсутствие и (или) наличие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противопоказаний к вакцинации.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Вакцинация проводится в два этапа, вначале компонентом 1 в дозе 0,5 мл, через три недели</w:t>
      </w:r>
      <w:r>
        <w:rPr>
          <w:rFonts w:ascii="Times New Roman" w:hAnsi="Times New Roman" w:cs="Times New Roman"/>
          <w:sz w:val="28"/>
          <w:szCs w:val="28"/>
        </w:rPr>
        <w:t xml:space="preserve"> – компонентом 2 в дозе 0,5 мл.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Нежелательные явления, характерные для применения вакцины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 Чаще других могут развиваться кратковременные общие (непродолжительный гриппоподобный синдром, </w:t>
      </w:r>
      <w:r w:rsidRPr="006250A0">
        <w:rPr>
          <w:rFonts w:ascii="Times New Roman" w:hAnsi="Times New Roman" w:cs="Times New Roman"/>
          <w:sz w:val="28"/>
          <w:szCs w:val="28"/>
        </w:rPr>
        <w:lastRenderedPageBreak/>
        <w:t>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</w:t>
      </w:r>
      <w:r>
        <w:rPr>
          <w:rFonts w:ascii="Times New Roman" w:hAnsi="Times New Roman" w:cs="Times New Roman"/>
          <w:sz w:val="28"/>
          <w:szCs w:val="28"/>
        </w:rPr>
        <w:t>ость) реакции.</w:t>
      </w:r>
    </w:p>
    <w:p w:rsid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 xml:space="preserve">Реже отмечается тошнота, диспепсия, снижение аппетита. Возможно </w:t>
      </w:r>
      <w:r>
        <w:rPr>
          <w:rFonts w:ascii="Times New Roman" w:hAnsi="Times New Roman" w:cs="Times New Roman"/>
          <w:sz w:val="28"/>
          <w:szCs w:val="28"/>
        </w:rPr>
        <w:t>развитие аллергических реакций.</w:t>
      </w:r>
    </w:p>
    <w:p w:rsidR="006250A0" w:rsidRP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Рекомендуется назначение нестероидных противовоспалительных средств при повышен</w:t>
      </w:r>
      <w:r>
        <w:rPr>
          <w:rFonts w:ascii="Times New Roman" w:hAnsi="Times New Roman" w:cs="Times New Roman"/>
          <w:sz w:val="28"/>
          <w:szCs w:val="28"/>
        </w:rPr>
        <w:t>ии температуры после вакцинации</w:t>
      </w:r>
    </w:p>
    <w:p w:rsidR="006250A0" w:rsidRPr="006250A0" w:rsidRDefault="006250A0" w:rsidP="0062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0A0">
        <w:rPr>
          <w:rFonts w:ascii="Times New Roman" w:hAnsi="Times New Roman" w:cs="Times New Roman"/>
          <w:sz w:val="28"/>
          <w:szCs w:val="28"/>
        </w:rPr>
        <w:t>БЕРЕГИТЕ СЕБЯ И СВОИХ БЛИЗКИХ</w:t>
      </w:r>
    </w:p>
    <w:p w:rsidR="006250A0" w:rsidRPr="006250A0" w:rsidRDefault="006250A0" w:rsidP="0062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67" w:rsidRPr="006250A0" w:rsidRDefault="006250A0" w:rsidP="00625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r w:rsidRPr="006250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50A0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Pr="006250A0">
        <w:rPr>
          <w:rFonts w:ascii="Times New Roman" w:hAnsi="Times New Roman" w:cs="Times New Roman"/>
          <w:sz w:val="28"/>
          <w:szCs w:val="28"/>
        </w:rPr>
        <w:t xml:space="preserve"> районны</w:t>
      </w:r>
      <w:r>
        <w:rPr>
          <w:rFonts w:ascii="Times New Roman" w:hAnsi="Times New Roman" w:cs="Times New Roman"/>
          <w:sz w:val="28"/>
          <w:szCs w:val="28"/>
        </w:rPr>
        <w:t>й центр гигиены и эпидемиологии</w:t>
      </w:r>
      <w:bookmarkEnd w:id="0"/>
    </w:p>
    <w:sectPr w:rsidR="000F6067" w:rsidRPr="0062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A0"/>
    <w:rsid w:val="001F502C"/>
    <w:rsid w:val="006250A0"/>
    <w:rsid w:val="007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37E1"/>
  <w15:chartTrackingRefBased/>
  <w15:docId w15:val="{5D0FD771-399F-425D-BE54-79B7334D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2021-05-21T09:55:00Z</dcterms:created>
  <dcterms:modified xsi:type="dcterms:W3CDTF">2021-05-21T10:00:00Z</dcterms:modified>
</cp:coreProperties>
</file>