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4BB" w:rsidRPr="00A644BB" w:rsidRDefault="00A644BB" w:rsidP="00A644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aps/>
          <w:color w:val="000000"/>
          <w:sz w:val="27"/>
          <w:szCs w:val="27"/>
          <w:lang w:eastAsia="ru-RU"/>
        </w:rPr>
        <w:t>ЗАКОН РЕСПУБЛИКИ БЕЛАРУСЬ</w:t>
      </w:r>
    </w:p>
    <w:p w:rsidR="00A644BB" w:rsidRPr="00A644BB" w:rsidRDefault="00A644BB" w:rsidP="00A644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28 июня 2022 г. № 176-З</w:t>
      </w:r>
    </w:p>
    <w:p w:rsidR="00A644BB" w:rsidRPr="00A644BB" w:rsidRDefault="00A644BB" w:rsidP="00A644BB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4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изменении Закона Республики Беларусь «Об обращениях граждан и юридических лиц»</w:t>
      </w:r>
    </w:p>
    <w:p w:rsidR="00A644BB" w:rsidRPr="00A644BB" w:rsidRDefault="00A644BB" w:rsidP="00A644BB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Принят Палатой представителей 31 мая 2022 г.</w:t>
      </w:r>
      <w:r w:rsidRPr="00A644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  <w:t>Одобрен Советом Республики 16 июня 2022 г.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1.</w:t>
      </w: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Внести в Закон Республики Беларусь от 18 июля 2011 г. № 300-З «Об обращениях граждан и юридических лиц» следующие изменения: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В статье 1: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абзаца пятого дополнить статью абзацем следующего содержания: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«государственная единая (интегрированная) республиканская информационная система учета и обработки обращений граждан и юридических лиц (далее – система учета и обработки обращений) – информационная система, предназначенная для подачи в государственные органы и иные государственные организации электронных обращений и получения ответов (уведомлений) на них, а также для обработки электронных обращений, ответов (уведомлений) на них, электронных копий письменных обращений, электронных копий ответов (уведомлений) на письменные обращения, иной информации о рассмотрении обращений, об оставлении обращений без рассмотрения по существу;»;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абзац восьмой изложить в следующей редакции: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«электронное обращение – обращение заявителя, поданное посредством системы учета и обработки обращений;»;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абзаце тринадцатом слова «качестве производимых (реализуемых) ими» заменить словами «реализующих товары, выполняющих работы, оказывающих услуги, качестве реализуемых».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Статью 3 изложить в следующей редакции:</w:t>
      </w:r>
    </w:p>
    <w:p w:rsidR="00A644BB" w:rsidRPr="00A644BB" w:rsidRDefault="00A644BB" w:rsidP="00A644BB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«Статья 3. Право заявителей на обращение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Граждане Республики Беларусь реализуют право на обращение путем подачи (внесения):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письменных (за исключением замечаний и (или) предложений, вносимых в книгу замечаний и предложений) и устных обращений в организации;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электронных обращений в государственные органы и иные государственные организации;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замечаний и (или) предложений в книгу замечаний и предложений организации, индивидуального предпринимателя, реализующих товары, выполняющих работы, оказывающих услуги.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Юридические лица Республики Беларусь, индивидуальные предприниматели реализуют право на обращение путем подачи: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письменных (за исключением замечаний и (или) предложений, вносимых в книгу замечаний и предложений) и устных обращений в организации;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электронных обращений в государственные органы и иные государственные организации.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 Находящиеся на территории Республики Беларусь иностранные граждане и лица без гражданства, представительства иностранных организаций пользуются правом на обращение наравне с гражданами Республики Беларусь и юридическими лицами Республики Беларусь, если иное не определено Конституцией Республики Беларусь, законами и международными договорами Республики Беларусь.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Право на обращение реализуется заявителями добровольно. Осуществление заявителями их права на обращение не должно нарушать права, свободы и (или) законные интересы других лиц, наносить ущерб национальной безопасности и интересам общества и государства, создавать препятствия законной деятельности организаций.».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В части первой пункта 1 статьи 5 слова «сведения о личной жизни» заменить словами «персональные данные и информацию о частной жизни».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В статье 6: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пункте 2: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абзаца четвертого слова «в ходе личного приема» исключить;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дополнить пункт абзацами следующего содержания: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«когда заявитель применяет технические средства (аудио- и видеозапись, кино- и фотосъемку) без согласия должностного лица, проводящего личный прием, и отказывается остановить их применение;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непредъявления</w:t>
      </w:r>
      <w:proofErr w:type="spellEnd"/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документа, удостоверяющего личность заявителя, его представителя, а также документа, подтверждающего полномочия представителя заявителя.»;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часть первую пункта 3 дополнить словами «, а также может размещаться в средствах массовой информации, глобальной компьютерной сети Интернет»;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пункта 5 слова «Президентом Республики Беларусь» исключить.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В статье 7: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абзац третий изложить в следующей редакции: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«знакомиться с материалами, непосредственно относящимися к рассмотрению их обращений (за исключением материалов, содержащих информацию, распространение и (или) предоставление которой ограничено), в том числе делать выписки из этих материалов, осуществлять их фотосъемку;»;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абзаца седьмого дополнить статью абзацем следующего содержания: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«применять технические средства (аудио- и видеозапись, кино- и фотосъемку) с согласия должностного лица, проводящего личный прием;».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 Абзац второй статьи 8</w:t>
      </w: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1</w:t>
      </w: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после слова «документы» дополнить словами «(их копии)».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 В статье 9: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абзац шестой дополнить словами «, за исключением случаев, предусмотренных настоящим Законом»;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абзаца десятого дополнить статью абзацем следующего содержания: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«представлять в пятнадцатидневный срок документы (их копии) и (или) сведения, необходимые для решения вопросов, изложенных в обращениях, организациям, индивидуальным предпринимателям, запросившим такие документы (их копии) и (или) сведения. Требования настоящего абзаца не распространяются на случаи представления документов (их копий) и (или) </w:t>
      </w: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сведений на возмездной основе, а также на иные случаи, предусмотренные законодательными актами;».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 В части второй пункта 1 статьи 10 слова «по почте» заменить словами «посредством почтовой связи».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 Абзац второй пункта 2 и абзац второй пункта 3 статьи 12 после слова «должность» дополнить словами «и (или) фамилию, собственное имя, отчество (если таковое имеется) либо инициалы».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 В статье 14: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пункт 1 дополнить частью следующего содержания: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«Если ответ по существу вопроса, изложенного в обращении, не может быть дан без предоставления информации, распространение и (или) предоставление которой ограничено, заявителю направляется письменный ответ с сообщением о невозможности предоставления ему такой информации.»;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пункт 3 изложить в следующей редакции: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«3. Обращения принимаются к сведению и ответы на них не направляются в случаях, если: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обращениях отсутствуют какие-либо рекомендации, требования, ходатайства, сообщения о нарушении актов законодательства, недостатках в работе организаций;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обращения содержат только благодарности;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обращения содержат просьбу заявителя не направлять ответ на обращение.».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 В статье 15: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пункте 1: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абзаце четвертом слова «производимых (реализуемых) ими» заменить словом «реализуемых»;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дополнить пункт абзацем следующего содержания: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«обращения содержат угрозы жизни, здоровью и имуществу, побуждение к совершению противоправного деяния либо заявитель иным способом злоупотребляет правом на обращение.»;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пункт 2 изложить в следующей редакции: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«2. Устные обращения могут быть оставлены без рассмотрения по существу, если: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предъявлены документы, удостоверяющие личность заявителей, их представителей, а также документы, подтверждающие полномочия представителей заявителей;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обращения содержат вопросы, решение которых не относится к компетенции организации, в которой проводится личный прием;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заявителю уже был дан исчерпывающий ответ на интересующие его вопросы либо переписка с этим заявителем по таким вопросам была прекращена;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заявитель в ходе личного приема допускает употребление нецензурных либо оскорбительных слов или выражений;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заявитель применяет технические средства (аудио- и видеозапись, кино- и фотосъемку) без согласия должностного лица, проводящего личный прием, и отказывается остановить их применение;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обращения содержат угрозы жизни, здоровью и имуществу, побуждение к совершению противоправного деяния либо заявитель иным способом злоупотребляет правом на обращение.»;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пункте 4 слово «второй» заменить словом «четвертой».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 Статью 16 изложить в следующей редакции:</w:t>
      </w:r>
    </w:p>
    <w:p w:rsidR="00A644BB" w:rsidRPr="00A644BB" w:rsidRDefault="00A644BB" w:rsidP="00A644BB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«Статья 16. Отзыв обращения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Заявитель имеет право отозвать свое обращение до рассмотрения его по существу путем подачи соответствующего письменного или электронного заявления.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 В случае отзыва заявителем своего обращения организация, индивидуальный предприниматель прекращают рассмотрение такого обращения по существу без уведомления </w:t>
      </w:r>
      <w:proofErr w:type="gramStart"/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 этом заявителя</w:t>
      </w:r>
      <w:proofErr w:type="gramEnd"/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Заявителю возвращаются оригиналы документов, приложенных к обращению.».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 В статье 17: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пункте 1: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части первой слова «организации, индивидуального предпринимателя» исключить;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части четвертой: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слова «рассмотрения» дополнить часть словами «замечаний и (или) предложений, внесенных в книгу замечаний и предложений индивидуального предпринимателя, а также»;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слово «отсутствующим» заменить словами «которые отсутствуют»;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часть первую пункта 2 после слова «соответствующее» дополнить словами «дню регистрации обращения».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 Часть вторую пункта 1 статьи 20 дополнить словами «, а также на официальных сайтах организаций в глобальной компьютерной сети Интернет».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 Пункт 1 статьи 24 изложить в следующей редакции: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«1. Книга замечаний и предложений ведется в организации, у индивидуального предпринимателя, реализующих товары, выполняющих работы, оказывающих услуги в сферах, определяемых Советом Министров Республики Беларусь.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Книга замечаний и предложений также ведется в обособленном подразделении организации, указанной в части первой настоящего пункта, которое расположено вне места ее нахождения, и в местах реализации товаров, выполнения работ, оказания услуг организациями, индивидуальными предпринимателями, указанными в части первой настоящего пункта.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книгу замечаний и предложений вносятся замечания и (или) предложения о деятельности организации, индивидуального предпринимателя, реализующих товары, выполняющих работы, оказывающих услуги, качестве реализуемых товаров, выполняемых работ, оказываемых услуг.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Замечания и (или) предложения, внесенные в книгу замечаний и предложений и не относящиеся к деятельности организации, индивидуального предпринимателя, реализующих товары, выполняющих работы, оказывающих </w:t>
      </w: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услуги, не касающиеся качества реализуемых товаров, выполняемых работ, оказываемых услуг, оставляются без рассмотрения по существу без уведомления </w:t>
      </w:r>
      <w:proofErr w:type="gramStart"/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 этом заявителя</w:t>
      </w:r>
      <w:proofErr w:type="gramEnd"/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.».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 Статью 25 изложить в следующей редакции:</w:t>
      </w:r>
    </w:p>
    <w:p w:rsidR="00A644BB" w:rsidRPr="00A644BB" w:rsidRDefault="00A644BB" w:rsidP="00A644BB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«Статья 25. Рассмотрение электронных обращений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Электронные обращения подаются в государственные органы и иные государственные организации посредством системы учета и обработки обращений и подлежат рассмотрению в порядке, установленном для рассмотрения письменных обращений, с учетом особенностей, предусмотренных настоящей статьей.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Предоставление государственным органам и иным государственным организациям, а также заявителям доступа к системе учета и обработки обращений осуществляется бесплатно. Использование информационных ресурсов (систем) государственных органов и иных государственных организаций в целях функционирования системы учета и обработки обращений осуществляется бесплатно.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Предоставление информации об обращениях из системы учета и обработки обращений без согласия граждан, их представителей или юридических лиц, о которых запрашивается информация, допускается для целей рассмотрения обращений этих граждан, их представителей или юридических лиц вышестоящим организациям, а также другим государственным органам и иным государственным организациям в случаях, предусмотренных законодательными актами.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внесения государственными органами и иными государственными организациями информации в систему учета и обработки обращений, порядок предоставления государственным органам и иным государственным организациям, а также заявителям информации из этой системы, порядок идентификации (авторизации) заявителей в системе учета и обработки обращений, иные вопросы, связанные с функционированием системы учета и обработки обращений, устанавливаются Советом Министров Республики Беларусь.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Владелец системы учета и обработки обращений и ее оператор, обеспечивающий в том числе технические условия для функционирования системы учета и обработки обращений, определяются Советом Министров Республики Беларусь.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Электронные обращения должны соответствовать требованиям, установленным пунктом 1, абзацами вторым–четвертым пункта 2 либо абзацами вторым–пятым пункта 3 статьи 12 настоящего Закона.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электронным обращениям, подаваемым представителями заявителей, должны прилагаться документы в электронном виде, подтверждающие их полномочия.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Суть электронного обращения не может излагаться посредством ссылок на </w:t>
      </w:r>
      <w:proofErr w:type="spellStart"/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интернет-ресурсы</w:t>
      </w:r>
      <w:proofErr w:type="spellEnd"/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Текст обращения должен поддаваться прочтению. Не допускается употребление в обращениях нецензурных либо оскорбительных слов или выражений.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 несоблюдении требований, установленных частями первой–третьей настоящего пункта, электронное обращение может быть оставлено без рассмотрения по существу в порядке, установленном пунктом 4 статьи 15 настоящего Закона.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Ответы (уведомления) на электронные обращения направляются посредством системы учета и обработки обращений, за исключением случая, предусмотренного частью второй настоящего пункта.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электронные обращения даются письменные ответы (направляются письменные уведомления) в случае, если заявитель в своем электронном обращении просит направить письменный ответ.».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 Дополнить Закон статьей 25</w:t>
      </w: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1</w:t>
      </w: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следующего содержания:</w:t>
      </w:r>
    </w:p>
    <w:p w:rsidR="00A644BB" w:rsidRPr="00A644BB" w:rsidRDefault="00A644BB" w:rsidP="00A644BB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«Статья 25</w:t>
      </w:r>
      <w:r w:rsidRPr="00A644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perscript"/>
          <w:lang w:eastAsia="ru-RU"/>
        </w:rPr>
        <w:t>1</w:t>
      </w:r>
      <w:r w:rsidRPr="00A644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Рассмотрение обращений, носящих массовый характер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Если поступающие письменные и (или) электронные обращения аналогичного содержания от разных заявителей носят массовый характер (более десяти обращений), ответы на такие обращения по решению руководителя организации либо лица, уполномоченного им подписывать в установленном порядке ответы на обращения, могут размещаться на официальном сайте организации в глобальной компьютерной сети Интернет без направления ответов (уведомлений) заявителям.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После размещения на официальном сайте организации в глобальной компьютерной сети Интернет информации, предусмотренной пунктом 1 настоящей статьи, последующие письменные и (или) электронные обращения аналогичного содержания не подлежат рассмотрению и ответы (уведомления) на них заявителям не направляются.».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2.</w:t>
      </w: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Электронные обращения, поступившие в государственные органы, иные организации (должностным лицам), а также замечания и (или) предложения, внесенные в книгу замечаний и предложений, до вступления в силу настоящего Закона подлежат рассмотрению в порядке, действовавшем до вступления в силу настоящего Закона.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3.</w:t>
      </w: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Совету Министров Республики Беларусь в шестимесячный срок: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обеспечить внедрение государственной единой (интегрированной) республиканской информационной системы учета и обработки обращений граждан и юридических лиц;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обеспечить приведение актов законодательства в соответствие с настоящим Законом;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принять иные меры по реализации положений настоящего Закона.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Статья 4.</w:t>
      </w: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Настоящий Закон вступает в силу в следующем порядке: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статьи 1 и 2 – через шесть месяцев после официального опубликования настоящего Закона;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иные положения – после официального опубликования настоящего Закона.</w:t>
      </w:r>
    </w:p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8"/>
        <w:gridCol w:w="10822"/>
      </w:tblGrid>
      <w:tr w:rsidR="00A644BB" w:rsidRPr="00A644BB" w:rsidTr="00A644BB">
        <w:tc>
          <w:tcPr>
            <w:tcW w:w="13661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644BB" w:rsidRPr="00A644BB" w:rsidRDefault="00A644BB" w:rsidP="00A6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4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Президент Республики Беларусь</w:t>
            </w:r>
          </w:p>
        </w:tc>
        <w:tc>
          <w:tcPr>
            <w:tcW w:w="13661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644BB" w:rsidRPr="00A644BB" w:rsidRDefault="00A644BB" w:rsidP="00A6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44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А.Лукашенко</w:t>
            </w:r>
            <w:proofErr w:type="spellEnd"/>
          </w:p>
        </w:tc>
      </w:tr>
    </w:tbl>
    <w:p w:rsidR="00A644BB" w:rsidRPr="00A644BB" w:rsidRDefault="00A644BB" w:rsidP="00A6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F6067" w:rsidRDefault="00A644BB">
      <w:bookmarkStart w:id="0" w:name="_GoBack"/>
      <w:bookmarkEnd w:id="0"/>
    </w:p>
    <w:sectPr w:rsidR="000F6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BB"/>
    <w:rsid w:val="001F502C"/>
    <w:rsid w:val="00792DDA"/>
    <w:rsid w:val="00A6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32477-CD79-46E4-9E49-D9998451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2172</Words>
  <Characters>12384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2023-01-03T08:14:00Z</dcterms:created>
  <dcterms:modified xsi:type="dcterms:W3CDTF">2023-01-03T08:15:00Z</dcterms:modified>
</cp:coreProperties>
</file>